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" w:hAnsi="仿宋" w:eastAsia="仿宋" w:cs="仿宋_GB2312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2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申报劳动关系协调员（师)参训名单</w:t>
      </w:r>
    </w:p>
    <w:tbl>
      <w:tblPr>
        <w:tblStyle w:val="3"/>
        <w:tblW w:w="13892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275"/>
        <w:gridCol w:w="993"/>
        <w:gridCol w:w="1134"/>
        <w:gridCol w:w="3543"/>
        <w:gridCol w:w="1560"/>
        <w:gridCol w:w="2126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851" w:type="dxa"/>
            <w:vAlign w:val="center"/>
          </w:tcPr>
          <w:p>
            <w:pPr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序号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姓名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职务</w:t>
            </w:r>
          </w:p>
        </w:tc>
        <w:tc>
          <w:tcPr>
            <w:tcW w:w="3543" w:type="dxa"/>
            <w:vAlign w:val="center"/>
          </w:tcPr>
          <w:p>
            <w:pPr>
              <w:ind w:firstLine="274" w:firstLineChars="98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工作单位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申报等级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QQ号</w:t>
            </w:r>
          </w:p>
        </w:tc>
        <w:tc>
          <w:tcPr>
            <w:tcW w:w="241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1</w:t>
            </w:r>
          </w:p>
        </w:tc>
        <w:tc>
          <w:tcPr>
            <w:tcW w:w="1275" w:type="dxa"/>
            <w:vAlign w:val="top"/>
          </w:tcPr>
          <w:p>
            <w:pPr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3543" w:type="dxa"/>
            <w:vAlign w:val="top"/>
          </w:tcPr>
          <w:p>
            <w:pPr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560" w:type="dxa"/>
            <w:vAlign w:val="top"/>
          </w:tcPr>
          <w:p>
            <w:pPr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2126" w:type="dxa"/>
            <w:vAlign w:val="top"/>
          </w:tcPr>
          <w:p>
            <w:pPr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2410" w:type="dxa"/>
            <w:vAlign w:val="top"/>
          </w:tcPr>
          <w:p>
            <w:pPr>
              <w:rPr>
                <w:rFonts w:hint="eastAsia"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2</w:t>
            </w:r>
          </w:p>
        </w:tc>
        <w:tc>
          <w:tcPr>
            <w:tcW w:w="1275" w:type="dxa"/>
            <w:vAlign w:val="top"/>
          </w:tcPr>
          <w:p>
            <w:pPr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3543" w:type="dxa"/>
            <w:vAlign w:val="top"/>
          </w:tcPr>
          <w:p>
            <w:pPr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560" w:type="dxa"/>
            <w:vAlign w:val="top"/>
          </w:tcPr>
          <w:p>
            <w:pPr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2126" w:type="dxa"/>
            <w:vAlign w:val="top"/>
          </w:tcPr>
          <w:p>
            <w:pPr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2410" w:type="dxa"/>
            <w:vAlign w:val="top"/>
          </w:tcPr>
          <w:p>
            <w:pPr>
              <w:rPr>
                <w:rFonts w:hint="eastAsia"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3</w:t>
            </w:r>
          </w:p>
        </w:tc>
        <w:tc>
          <w:tcPr>
            <w:tcW w:w="1275" w:type="dxa"/>
            <w:vAlign w:val="top"/>
          </w:tcPr>
          <w:p>
            <w:pPr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3543" w:type="dxa"/>
            <w:vAlign w:val="top"/>
          </w:tcPr>
          <w:p>
            <w:pPr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560" w:type="dxa"/>
            <w:vAlign w:val="top"/>
          </w:tcPr>
          <w:p>
            <w:pPr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2126" w:type="dxa"/>
            <w:vAlign w:val="top"/>
          </w:tcPr>
          <w:p>
            <w:pPr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2410" w:type="dxa"/>
            <w:vAlign w:val="top"/>
          </w:tcPr>
          <w:p>
            <w:pPr>
              <w:rPr>
                <w:rFonts w:hint="eastAsia"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4</w:t>
            </w:r>
          </w:p>
        </w:tc>
        <w:tc>
          <w:tcPr>
            <w:tcW w:w="1275" w:type="dxa"/>
            <w:vAlign w:val="top"/>
          </w:tcPr>
          <w:p>
            <w:pPr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3543" w:type="dxa"/>
            <w:vAlign w:val="top"/>
          </w:tcPr>
          <w:p>
            <w:pPr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560" w:type="dxa"/>
            <w:vAlign w:val="top"/>
          </w:tcPr>
          <w:p>
            <w:pPr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2126" w:type="dxa"/>
            <w:vAlign w:val="top"/>
          </w:tcPr>
          <w:p>
            <w:pPr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2410" w:type="dxa"/>
            <w:vAlign w:val="top"/>
          </w:tcPr>
          <w:p>
            <w:pPr>
              <w:rPr>
                <w:rFonts w:hint="eastAsia"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42" w:hRule="atLeast"/>
        </w:trPr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5</w:t>
            </w:r>
          </w:p>
        </w:tc>
        <w:tc>
          <w:tcPr>
            <w:tcW w:w="1275" w:type="dxa"/>
            <w:vAlign w:val="top"/>
          </w:tcPr>
          <w:p>
            <w:pPr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3543" w:type="dxa"/>
            <w:vAlign w:val="top"/>
          </w:tcPr>
          <w:p>
            <w:pPr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560" w:type="dxa"/>
            <w:vAlign w:val="top"/>
          </w:tcPr>
          <w:p>
            <w:pPr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2126" w:type="dxa"/>
            <w:vAlign w:val="top"/>
          </w:tcPr>
          <w:p>
            <w:pPr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2410" w:type="dxa"/>
            <w:vAlign w:val="top"/>
          </w:tcPr>
          <w:p>
            <w:pPr>
              <w:rPr>
                <w:rFonts w:hint="eastAsia" w:ascii="宋体" w:hAnsi="宋体"/>
                <w:sz w:val="30"/>
                <w:szCs w:val="30"/>
              </w:rPr>
            </w:pPr>
          </w:p>
        </w:tc>
      </w:tr>
    </w:tbl>
    <w:p>
      <w:pPr>
        <w:spacing w:line="276" w:lineRule="auto"/>
        <w:rPr>
          <w:rFonts w:hint="eastAsia"/>
          <w:sz w:val="24"/>
        </w:rPr>
      </w:pPr>
      <w:r>
        <w:rPr>
          <w:rFonts w:hint="eastAsia"/>
          <w:sz w:val="24"/>
        </w:rPr>
        <w:t>填表说明：1、“职务”栏根据学员任职情况填写，或填“公职律师”、“兼职仲裁员”、“调解员”；</w:t>
      </w:r>
    </w:p>
    <w:p>
      <w:pPr>
        <w:spacing w:line="276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      2、“申报等级”栏，请根据学员自已申报的 “协调员（三级）”“协调师（二级）”或“高级协调师（一级）”等级填写；</w:t>
      </w:r>
    </w:p>
    <w:p>
      <w:pPr>
        <w:spacing w:line="276" w:lineRule="auto"/>
        <w:ind w:firstLine="1560" w:firstLineChars="650"/>
        <w:rPr>
          <w:sz w:val="24"/>
        </w:rPr>
      </w:pPr>
      <w:r>
        <w:rPr>
          <w:rFonts w:hint="eastAsia"/>
          <w:sz w:val="24"/>
        </w:rPr>
        <w:t xml:space="preserve">          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D8795A"/>
    <w:rsid w:val="06D8795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2017-03-24T07:35:00Z</dcterms:created>
  <dc:creator>quanyibu</dc:creator>
  <cp:lastModifiedBy>quanyibu</cp:lastModifiedBy>
  <dcterms:modified xsi:type="dcterms:W3CDTF">2017-03-24T07:36:54Z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